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7C" w:rsidRDefault="00A72B7C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72B7C" w:rsidRDefault="003F5F7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DECLARAÇÃO DE NECESSIDADE DE ASSISTÊNCIA JURÍDICA GRATUITA E OUTORGA DE PODERES ESPECIAIS</w:t>
      </w:r>
    </w:p>
    <w:p w:rsidR="00A72B7C" w:rsidRDefault="003F5F7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QUALIFICAÇÃO DO ASSISTIDO/OUTORGANTE</w:t>
      </w:r>
    </w:p>
    <w:p w:rsidR="00A72B7C" w:rsidRDefault="00A72B7C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761"/>
        <w:gridCol w:w="1492"/>
        <w:gridCol w:w="141"/>
        <w:gridCol w:w="4145"/>
      </w:tblGrid>
      <w:tr w:rsidR="00A72B7C">
        <w:trPr>
          <w:trHeight w:val="773"/>
        </w:trPr>
        <w:tc>
          <w:tcPr>
            <w:tcW w:w="1951" w:type="dxa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Nome:</w:t>
            </w:r>
          </w:p>
        </w:tc>
        <w:tc>
          <w:tcPr>
            <w:tcW w:w="8539" w:type="dxa"/>
            <w:gridSpan w:val="4"/>
            <w:vAlign w:val="center"/>
          </w:tcPr>
          <w:p w:rsidR="00A72B7C" w:rsidRDefault="00A72B7C">
            <w:pPr>
              <w:spacing w:after="200" w:line="276" w:lineRule="auto"/>
              <w:jc w:val="both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</w:tr>
      <w:tr w:rsidR="00A72B7C">
        <w:trPr>
          <w:trHeight w:val="557"/>
        </w:trPr>
        <w:tc>
          <w:tcPr>
            <w:tcW w:w="1951" w:type="dxa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Nacionalidade:</w:t>
            </w:r>
          </w:p>
        </w:tc>
        <w:tc>
          <w:tcPr>
            <w:tcW w:w="2761" w:type="dxa"/>
            <w:vAlign w:val="center"/>
          </w:tcPr>
          <w:p w:rsidR="00A72B7C" w:rsidRDefault="00A72B7C">
            <w:pPr>
              <w:spacing w:line="48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Estado Civil:</w:t>
            </w:r>
          </w:p>
        </w:tc>
        <w:tc>
          <w:tcPr>
            <w:tcW w:w="4145" w:type="dxa"/>
            <w:vAlign w:val="center"/>
          </w:tcPr>
          <w:p w:rsidR="00A72B7C" w:rsidRDefault="00A72B7C">
            <w:pPr>
              <w:spacing w:line="480" w:lineRule="auto"/>
              <w:rPr>
                <w:rFonts w:ascii="Verdana" w:eastAsia="Verdana" w:hAnsi="Verdana" w:cs="Verdana"/>
              </w:rPr>
            </w:pPr>
          </w:p>
        </w:tc>
      </w:tr>
      <w:tr w:rsidR="00A72B7C">
        <w:trPr>
          <w:trHeight w:val="523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Profissão:</w:t>
            </w:r>
          </w:p>
        </w:tc>
        <w:tc>
          <w:tcPr>
            <w:tcW w:w="2761" w:type="dxa"/>
            <w:vAlign w:val="center"/>
          </w:tcPr>
          <w:p w:rsidR="00A72B7C" w:rsidRDefault="00A72B7C">
            <w:pPr>
              <w:spacing w:line="48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Telefone:</w:t>
            </w:r>
          </w:p>
        </w:tc>
        <w:tc>
          <w:tcPr>
            <w:tcW w:w="4145" w:type="dxa"/>
            <w:vAlign w:val="center"/>
          </w:tcPr>
          <w:p w:rsidR="00A72B7C" w:rsidRDefault="00A72B7C">
            <w:pPr>
              <w:spacing w:after="200" w:line="276" w:lineRule="auto"/>
              <w:jc w:val="both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A72B7C" w:rsidRDefault="00A72B7C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72B7C">
        <w:trPr>
          <w:trHeight w:val="708"/>
        </w:trPr>
        <w:tc>
          <w:tcPr>
            <w:tcW w:w="1951" w:type="dxa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Endereço:</w:t>
            </w:r>
          </w:p>
          <w:p w:rsidR="00A72B7C" w:rsidRDefault="00A72B7C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vAlign w:val="center"/>
          </w:tcPr>
          <w:p w:rsidR="00A72B7C" w:rsidRDefault="00A72B7C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A72B7C">
        <w:trPr>
          <w:trHeight w:val="914"/>
        </w:trPr>
        <w:tc>
          <w:tcPr>
            <w:tcW w:w="1951" w:type="dxa"/>
            <w:vAlign w:val="center"/>
          </w:tcPr>
          <w:p w:rsidR="00A72B7C" w:rsidRDefault="003F5F7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Endereço Eletrônico:</w:t>
            </w:r>
          </w:p>
        </w:tc>
        <w:tc>
          <w:tcPr>
            <w:tcW w:w="8539" w:type="dxa"/>
            <w:gridSpan w:val="4"/>
            <w:vAlign w:val="center"/>
          </w:tcPr>
          <w:p w:rsidR="00A72B7C" w:rsidRDefault="00A72B7C">
            <w:pPr>
              <w:rPr>
                <w:rFonts w:ascii="Verdana" w:eastAsia="Verdana" w:hAnsi="Verdana" w:cs="Verdana"/>
                <w:b/>
                <w:i/>
                <w:sz w:val="22"/>
                <w:szCs w:val="22"/>
              </w:rPr>
            </w:pPr>
          </w:p>
          <w:p w:rsidR="00A72B7C" w:rsidRDefault="00A72B7C">
            <w:pPr>
              <w:rPr>
                <w:rFonts w:ascii="Verdana" w:eastAsia="Verdana" w:hAnsi="Verdana" w:cs="Verdana"/>
              </w:rPr>
            </w:pPr>
          </w:p>
          <w:p w:rsidR="00A72B7C" w:rsidRDefault="00A72B7C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A72B7C">
        <w:trPr>
          <w:trHeight w:val="984"/>
        </w:trPr>
        <w:tc>
          <w:tcPr>
            <w:tcW w:w="1951" w:type="dxa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RG:</w:t>
            </w:r>
          </w:p>
        </w:tc>
        <w:tc>
          <w:tcPr>
            <w:tcW w:w="2761" w:type="dxa"/>
            <w:vAlign w:val="center"/>
          </w:tcPr>
          <w:p w:rsidR="00A72B7C" w:rsidRDefault="00A72B7C">
            <w:pPr>
              <w:spacing w:line="48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92" w:type="dxa"/>
            <w:vAlign w:val="center"/>
          </w:tcPr>
          <w:p w:rsidR="00A72B7C" w:rsidRDefault="003F5F7B">
            <w:pPr>
              <w:spacing w:line="48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4286" w:type="dxa"/>
            <w:gridSpan w:val="2"/>
            <w:vAlign w:val="center"/>
          </w:tcPr>
          <w:p w:rsidR="00A72B7C" w:rsidRDefault="00A72B7C">
            <w:pPr>
              <w:spacing w:line="480" w:lineRule="auto"/>
              <w:rPr>
                <w:rFonts w:ascii="Verdana" w:eastAsia="Verdana" w:hAnsi="Verdana" w:cs="Verdana"/>
              </w:rPr>
            </w:pPr>
          </w:p>
        </w:tc>
      </w:tr>
    </w:tbl>
    <w:p w:rsidR="00A72B7C" w:rsidRDefault="00A72B7C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72B7C" w:rsidRDefault="003F5F7B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DECLARAÇÃO</w:t>
      </w:r>
      <w:r>
        <w:rPr>
          <w:rFonts w:ascii="Verdana" w:eastAsia="Verdana" w:hAnsi="Verdana" w:cs="Verdana"/>
          <w:b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 xml:space="preserve">Declaro, na forma da lei,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a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pessoa natural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ou jurídica, brasileira ou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estrangeira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>,</w:t>
      </w:r>
      <w:r>
        <w:rPr>
          <w:rFonts w:ascii="Verdana" w:eastAsia="Verdana" w:hAnsi="Verdana" w:cs="Verdana"/>
          <w:b/>
          <w:color w:val="333333"/>
          <w:sz w:val="20"/>
          <w:szCs w:val="20"/>
          <w:highlight w:val="white"/>
        </w:rPr>
        <w:t> 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com insuficiência de recursos para pagar as custas, as despesas processuais e os honorários advocatícios</w:t>
      </w:r>
      <w:r>
        <w:rPr>
          <w:rFonts w:ascii="Verdana" w:eastAsia="Verdana" w:hAnsi="Verdana" w:cs="Verdana"/>
          <w:b/>
          <w:color w:val="333333"/>
          <w:sz w:val="20"/>
          <w:szCs w:val="20"/>
          <w:highlight w:val="white"/>
        </w:rPr>
        <w:t> 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tem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direito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à gratuidade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da justiça</w:t>
      </w:r>
      <w:r>
        <w:rPr>
          <w:rFonts w:ascii="Verdana" w:eastAsia="Verdana" w:hAnsi="Verdana" w:cs="Verdana"/>
          <w:i/>
          <w:color w:val="333333"/>
          <w:sz w:val="20"/>
          <w:szCs w:val="20"/>
          <w:highlight w:val="white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nos termos da Lei 1</w:t>
      </w:r>
      <w:r>
        <w:rPr>
          <w:rFonts w:ascii="Verdana" w:eastAsia="Verdana" w:hAnsi="Verdana" w:cs="Verdana"/>
          <w:sz w:val="20"/>
          <w:szCs w:val="20"/>
        </w:rPr>
        <w:t>3.105/2015, art.98 e seguintes.</w:t>
      </w:r>
    </w:p>
    <w:p w:rsidR="00A72B7C" w:rsidRDefault="00A72B7C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A72B7C" w:rsidRDefault="00A72B7C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A72B7C" w:rsidRDefault="003F5F7B">
      <w:pPr>
        <w:tabs>
          <w:tab w:val="left" w:pos="342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OUTORGADA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>Defensoria Pública do Estado do Acre</w:t>
      </w:r>
      <w:r>
        <w:rPr>
          <w:rFonts w:ascii="Verdana" w:eastAsia="Verdana" w:hAnsi="Verdana" w:cs="Verdana"/>
          <w:sz w:val="20"/>
          <w:szCs w:val="20"/>
        </w:rPr>
        <w:t xml:space="preserve">, com endereço funcional na Av. Antônio da Rocha Viana, 3057. </w:t>
      </w:r>
      <w:proofErr w:type="gramStart"/>
      <w:r>
        <w:rPr>
          <w:rFonts w:ascii="Verdana" w:eastAsia="Verdana" w:hAnsi="Verdana" w:cs="Verdana"/>
          <w:sz w:val="20"/>
          <w:szCs w:val="20"/>
        </w:rPr>
        <w:t>bairro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Santa Quitéria,69.918-700, em Rio Branco/AC.</w:t>
      </w:r>
    </w:p>
    <w:p w:rsidR="00A72B7C" w:rsidRDefault="00A72B7C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72B7C" w:rsidRDefault="003F5F7B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PODERES</w:t>
      </w:r>
    </w:p>
    <w:p w:rsidR="00A72B7C" w:rsidRDefault="003F5F7B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Amplos poderes da cláusula </w:t>
      </w:r>
      <w:r>
        <w:rPr>
          <w:rFonts w:ascii="Verdana" w:eastAsia="Verdana" w:hAnsi="Verdana" w:cs="Verdana"/>
          <w:i/>
          <w:sz w:val="20"/>
          <w:szCs w:val="20"/>
        </w:rPr>
        <w:t>ad judicia</w:t>
      </w:r>
      <w:r>
        <w:rPr>
          <w:rFonts w:ascii="Verdana" w:eastAsia="Verdana" w:hAnsi="Verdana" w:cs="Verdana"/>
          <w:sz w:val="20"/>
          <w:szCs w:val="20"/>
        </w:rPr>
        <w:t xml:space="preserve"> para o foro em geral, podendo ajuizar ações, praticar todos os atos do processo, recorrer a todas as instâncias e tribunais, apresentar defesa administrativa, e, ainda, com </w:t>
      </w:r>
      <w:r>
        <w:rPr>
          <w:rFonts w:ascii="Verdana" w:eastAsia="Verdana" w:hAnsi="Verdana" w:cs="Verdana"/>
          <w:b/>
          <w:sz w:val="20"/>
          <w:szCs w:val="20"/>
        </w:rPr>
        <w:t>poderes especiais</w:t>
      </w:r>
      <w:r>
        <w:rPr>
          <w:rFonts w:ascii="Verdana" w:eastAsia="Verdana" w:hAnsi="Verdana" w:cs="Verdana"/>
          <w:sz w:val="20"/>
          <w:szCs w:val="20"/>
        </w:rPr>
        <w:t xml:space="preserve"> para desistir, transigir, firmar e celebrar acordo, </w:t>
      </w:r>
      <w:r>
        <w:rPr>
          <w:rFonts w:ascii="Verdana" w:eastAsia="Verdana" w:hAnsi="Verdana" w:cs="Verdana"/>
          <w:b/>
          <w:sz w:val="20"/>
          <w:szCs w:val="20"/>
        </w:rPr>
        <w:t>ficando ress</w:t>
      </w:r>
      <w:r>
        <w:rPr>
          <w:rFonts w:ascii="Verdana" w:eastAsia="Verdana" w:hAnsi="Verdana" w:cs="Verdana"/>
          <w:b/>
          <w:sz w:val="20"/>
          <w:szCs w:val="20"/>
        </w:rPr>
        <w:t>alvados os atos de ciência de audiência, despachos e decisões</w:t>
      </w:r>
      <w:r>
        <w:rPr>
          <w:rFonts w:ascii="Verdana" w:eastAsia="Verdana" w:hAnsi="Verdana" w:cs="Verdana"/>
          <w:sz w:val="20"/>
          <w:szCs w:val="20"/>
        </w:rPr>
        <w:t xml:space="preserve">, os quais deverão ocorrer mediante </w:t>
      </w:r>
      <w:r>
        <w:rPr>
          <w:rFonts w:ascii="Verdana" w:eastAsia="Verdana" w:hAnsi="Verdana" w:cs="Verdana"/>
          <w:b/>
          <w:sz w:val="20"/>
          <w:szCs w:val="20"/>
        </w:rPr>
        <w:t>intimação pessoal</w:t>
      </w:r>
      <w:r>
        <w:rPr>
          <w:rFonts w:ascii="Verdana" w:eastAsia="Verdana" w:hAnsi="Verdana" w:cs="Verdana"/>
          <w:sz w:val="20"/>
          <w:szCs w:val="20"/>
        </w:rPr>
        <w:t xml:space="preserve"> excetuada às hipóteses legais de intimação através da Defensoria Pública.</w:t>
      </w:r>
      <w:bookmarkStart w:id="0" w:name="_GoBack"/>
    </w:p>
    <w:bookmarkEnd w:id="0"/>
    <w:p w:rsidR="00A72B7C" w:rsidRDefault="003F5F7B">
      <w:pPr>
        <w:tabs>
          <w:tab w:val="left" w:pos="9684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A72B7C" w:rsidRDefault="003F5F7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Rio Branco-AC, </w:t>
      </w:r>
      <w:r w:rsidR="00D41A1E">
        <w:rPr>
          <w:rFonts w:ascii="Verdana" w:eastAsia="Verdana" w:hAnsi="Verdana" w:cs="Verdana"/>
          <w:sz w:val="20"/>
          <w:szCs w:val="20"/>
        </w:rPr>
        <w:fldChar w:fldCharType="begin"/>
      </w:r>
      <w:r w:rsidR="00D41A1E">
        <w:rPr>
          <w:rFonts w:ascii="Verdana" w:eastAsia="Verdana" w:hAnsi="Verdana" w:cs="Verdana"/>
          <w:sz w:val="20"/>
          <w:szCs w:val="20"/>
        </w:rPr>
        <w:instrText xml:space="preserve"> TIME \@ "d' de 'MMMM' de 'yyyy" </w:instrText>
      </w:r>
      <w:r w:rsidR="00D41A1E">
        <w:rPr>
          <w:rFonts w:ascii="Verdana" w:eastAsia="Verdana" w:hAnsi="Verdana" w:cs="Verdana"/>
          <w:sz w:val="20"/>
          <w:szCs w:val="20"/>
        </w:rPr>
        <w:fldChar w:fldCharType="separate"/>
      </w:r>
      <w:r w:rsidR="00D41A1E">
        <w:rPr>
          <w:rFonts w:ascii="Verdana" w:eastAsia="Verdana" w:hAnsi="Verdana" w:cs="Verdana"/>
          <w:noProof/>
          <w:sz w:val="20"/>
          <w:szCs w:val="20"/>
        </w:rPr>
        <w:t>10 de novembro de 2020</w:t>
      </w:r>
      <w:r w:rsidR="00D41A1E">
        <w:rPr>
          <w:rFonts w:ascii="Verdana" w:eastAsia="Verdana" w:hAnsi="Verdana" w:cs="Verdana"/>
          <w:sz w:val="20"/>
          <w:szCs w:val="20"/>
        </w:rPr>
        <w:fldChar w:fldCharType="end"/>
      </w:r>
      <w:r w:rsidR="00D41A1E">
        <w:rPr>
          <w:rFonts w:ascii="Verdana" w:eastAsia="Verdana" w:hAnsi="Verdana" w:cs="Verdana"/>
          <w:sz w:val="20"/>
          <w:szCs w:val="20"/>
        </w:rPr>
        <w:t>.</w:t>
      </w:r>
    </w:p>
    <w:p w:rsidR="00A72B7C" w:rsidRDefault="00A72B7C">
      <w:pPr>
        <w:rPr>
          <w:rFonts w:ascii="Verdana" w:eastAsia="Verdana" w:hAnsi="Verdana" w:cs="Verdana"/>
          <w:b/>
          <w:sz w:val="20"/>
          <w:szCs w:val="20"/>
        </w:rPr>
      </w:pPr>
    </w:p>
    <w:p w:rsidR="00A72B7C" w:rsidRDefault="00A72B7C">
      <w:pPr>
        <w:rPr>
          <w:rFonts w:ascii="Verdana" w:eastAsia="Verdana" w:hAnsi="Verdana" w:cs="Verdana"/>
          <w:b/>
          <w:sz w:val="20"/>
          <w:szCs w:val="20"/>
        </w:rPr>
      </w:pPr>
    </w:p>
    <w:p w:rsidR="00A72B7C" w:rsidRDefault="00A72B7C">
      <w:pPr>
        <w:rPr>
          <w:rFonts w:ascii="Verdana" w:eastAsia="Verdana" w:hAnsi="Verdana" w:cs="Verdana"/>
          <w:b/>
          <w:sz w:val="20"/>
          <w:szCs w:val="20"/>
        </w:rPr>
      </w:pPr>
    </w:p>
    <w:p w:rsidR="00A72B7C" w:rsidRDefault="00A72B7C">
      <w:pPr>
        <w:rPr>
          <w:rFonts w:ascii="Verdana" w:eastAsia="Verdana" w:hAnsi="Verdana" w:cs="Verdana"/>
          <w:b/>
          <w:sz w:val="20"/>
          <w:szCs w:val="20"/>
        </w:rPr>
      </w:pPr>
    </w:p>
    <w:p w:rsidR="00A72B7C" w:rsidRDefault="003F5F7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Declarante/Outorgante:_______________________________________________________</w:t>
      </w:r>
    </w:p>
    <w:p w:rsidR="00A72B7C" w:rsidRDefault="003F5F7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(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por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extenso)</w:t>
      </w:r>
    </w:p>
    <w:p w:rsidR="00A72B7C" w:rsidRDefault="00A72B7C">
      <w:pPr>
        <w:rPr>
          <w:rFonts w:ascii="Verdana" w:eastAsia="Verdana" w:hAnsi="Verdana" w:cs="Verdana"/>
        </w:rPr>
      </w:pPr>
      <w:bookmarkStart w:id="1" w:name="_heading=h.gjdgxs" w:colFirst="0" w:colLast="0"/>
      <w:bookmarkEnd w:id="1"/>
    </w:p>
    <w:sectPr w:rsidR="00A72B7C">
      <w:headerReference w:type="default" r:id="rId7"/>
      <w:footerReference w:type="even" r:id="rId8"/>
      <w:footerReference w:type="default" r:id="rId9"/>
      <w:pgSz w:w="11907" w:h="16840"/>
      <w:pgMar w:top="1701" w:right="567" w:bottom="142" w:left="709" w:header="284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7B" w:rsidRDefault="003F5F7B">
      <w:r>
        <w:separator/>
      </w:r>
    </w:p>
  </w:endnote>
  <w:endnote w:type="continuationSeparator" w:id="0">
    <w:p w:rsidR="003F5F7B" w:rsidRDefault="003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7C" w:rsidRDefault="003F5F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72B7C" w:rsidRDefault="00A72B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7C" w:rsidRDefault="00A72B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7B" w:rsidRDefault="003F5F7B">
      <w:r>
        <w:separator/>
      </w:r>
    </w:p>
  </w:footnote>
  <w:footnote w:type="continuationSeparator" w:id="0">
    <w:p w:rsidR="003F5F7B" w:rsidRDefault="003F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7C" w:rsidRDefault="003F5F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color w:val="000000"/>
      </w:rPr>
      <w:t xml:space="preserve">                                                                               </w:t>
    </w:r>
    <w:r>
      <w:rPr>
        <w:rFonts w:ascii="Palatino Linotype" w:eastAsia="Palatino Linotype" w:hAnsi="Palatino Linotype" w:cs="Palatino Linotype"/>
        <w:noProof/>
        <w:color w:val="000000"/>
      </w:rPr>
      <w:drawing>
        <wp:inline distT="0" distB="0" distL="0" distR="0">
          <wp:extent cx="736318" cy="6950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318" cy="695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2B7C" w:rsidRDefault="003F5F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Palatino Linotype" w:eastAsia="Palatino Linotype" w:hAnsi="Palatino Linotype" w:cs="Palatino Linotype"/>
        <w:b/>
        <w:color w:val="000000"/>
      </w:rPr>
    </w:pPr>
    <w:r>
      <w:rPr>
        <w:rFonts w:ascii="Palatino Linotype" w:eastAsia="Palatino Linotype" w:hAnsi="Palatino Linotype" w:cs="Palatino Linotype"/>
        <w:b/>
        <w:color w:val="000000"/>
      </w:rPr>
      <w:t>ESTADO DO ACRE</w:t>
    </w:r>
  </w:p>
  <w:p w:rsidR="00A72B7C" w:rsidRDefault="003F5F7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jc w:val="center"/>
      <w:rPr>
        <w:rFonts w:ascii="Palatino Linotype" w:eastAsia="Palatino Linotype" w:hAnsi="Palatino Linotype" w:cs="Palatino Linotype"/>
        <w:b/>
        <w:color w:val="000000"/>
      </w:rPr>
    </w:pPr>
    <w:r>
      <w:rPr>
        <w:rFonts w:ascii="Palatino Linotype" w:eastAsia="Palatino Linotype" w:hAnsi="Palatino Linotype" w:cs="Palatino Linotype"/>
        <w:b/>
        <w:color w:val="000000"/>
      </w:rPr>
      <w:t>DEFENSORIA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C"/>
    <w:rsid w:val="003F5F7B"/>
    <w:rsid w:val="00A72B7C"/>
    <w:rsid w:val="00D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83D5-F10E-41A2-91AE-16D60EEE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B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503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03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03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03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503B3"/>
  </w:style>
  <w:style w:type="character" w:styleId="nfase">
    <w:name w:val="Emphasis"/>
    <w:uiPriority w:val="20"/>
    <w:qFormat/>
    <w:rsid w:val="00B503B3"/>
    <w:rPr>
      <w:i/>
      <w:iCs/>
    </w:rPr>
  </w:style>
  <w:style w:type="character" w:customStyle="1" w:styleId="apple-converted-space">
    <w:name w:val="apple-converted-space"/>
    <w:rsid w:val="00B503B3"/>
  </w:style>
  <w:style w:type="character" w:styleId="Forte">
    <w:name w:val="Strong"/>
    <w:uiPriority w:val="22"/>
    <w:qFormat/>
    <w:rsid w:val="00B503B3"/>
    <w:rPr>
      <w:b/>
      <w:bCs/>
    </w:rPr>
  </w:style>
  <w:style w:type="character" w:styleId="Hyperlink">
    <w:name w:val="Hyperlink"/>
    <w:basedOn w:val="Fontepargpadro"/>
    <w:uiPriority w:val="99"/>
    <w:unhideWhenUsed/>
    <w:rsid w:val="002C21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A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A29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wHUL6ltXxgjGUZXN3kgkONnVA==">AMUW2mUVeuEpdCK2fQh6I3GhD6ToiC7w4H2ut/fayvs1V5hS2RzxYiE1YInBx6wlTFukL0sOXAFC/8d1ltcJWiMdBdYSVjKjdFAlwNtuzTR4UUqHPs8JL89r+8gcThy/PpIdhwHL4qgX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DPGE</dc:creator>
  <cp:lastModifiedBy>Romario Mendes Goes</cp:lastModifiedBy>
  <cp:revision>2</cp:revision>
  <dcterms:created xsi:type="dcterms:W3CDTF">2017-01-31T12:06:00Z</dcterms:created>
  <dcterms:modified xsi:type="dcterms:W3CDTF">2020-11-10T16:19:00Z</dcterms:modified>
</cp:coreProperties>
</file>